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E4" w:rsidRPr="008172F5" w:rsidRDefault="007266E4" w:rsidP="00EB5E37">
      <w:pPr>
        <w:tabs>
          <w:tab w:val="right" w:pos="8222"/>
        </w:tabs>
        <w:autoSpaceDE w:val="0"/>
        <w:spacing w:after="0" w:line="240" w:lineRule="auto"/>
        <w:ind w:right="334"/>
        <w:jc w:val="center"/>
        <w:rPr>
          <w:rFonts w:ascii="Times New Roman" w:hAnsi="Times New Roman"/>
          <w:b/>
          <w:bCs/>
          <w:caps/>
          <w:kern w:val="24"/>
          <w:sz w:val="28"/>
          <w:szCs w:val="28"/>
          <w:lang w:eastAsia="ar-SA"/>
        </w:rPr>
      </w:pPr>
      <w:r w:rsidRPr="008172F5">
        <w:rPr>
          <w:rFonts w:ascii="Times New Roman" w:hAnsi="Times New Roman"/>
          <w:b/>
          <w:bCs/>
          <w:caps/>
          <w:kern w:val="24"/>
          <w:sz w:val="28"/>
          <w:szCs w:val="28"/>
          <w:lang w:eastAsia="ar-SA"/>
        </w:rPr>
        <w:t xml:space="preserve">urodynamics </w:t>
      </w:r>
      <w:r>
        <w:rPr>
          <w:rFonts w:ascii="Times New Roman" w:hAnsi="Times New Roman"/>
          <w:b/>
          <w:bCs/>
          <w:caps/>
          <w:kern w:val="24"/>
          <w:sz w:val="28"/>
          <w:szCs w:val="28"/>
          <w:lang w:eastAsia="ar-SA"/>
        </w:rPr>
        <w:t xml:space="preserve">UTILITY </w:t>
      </w:r>
      <w:r w:rsidRPr="008172F5">
        <w:rPr>
          <w:rFonts w:ascii="Times New Roman" w:hAnsi="Times New Roman"/>
          <w:b/>
          <w:bCs/>
          <w:caps/>
          <w:kern w:val="24"/>
          <w:sz w:val="28"/>
          <w:szCs w:val="28"/>
          <w:lang w:eastAsia="ar-SA"/>
        </w:rPr>
        <w:t xml:space="preserve">pattern </w:t>
      </w:r>
      <w:r>
        <w:rPr>
          <w:rFonts w:ascii="Times New Roman" w:hAnsi="Times New Roman"/>
          <w:b/>
          <w:bCs/>
          <w:caps/>
          <w:kern w:val="24"/>
          <w:sz w:val="28"/>
          <w:szCs w:val="28"/>
          <w:lang w:eastAsia="ar-SA"/>
        </w:rPr>
        <w:t>AMONG INDONESIAN UROLOGISTS</w:t>
      </w:r>
      <w:bookmarkStart w:id="0" w:name="_GoBack"/>
      <w:bookmarkEnd w:id="0"/>
    </w:p>
    <w:p w:rsidR="007266E4" w:rsidRPr="00EB5E37" w:rsidRDefault="007266E4" w:rsidP="00EB5E37">
      <w:pPr>
        <w:autoSpaceDE w:val="0"/>
        <w:autoSpaceDN w:val="0"/>
        <w:adjustRightInd w:val="0"/>
        <w:spacing w:after="0" w:line="240" w:lineRule="auto"/>
        <w:jc w:val="center"/>
        <w:rPr>
          <w:rFonts w:ascii="Times New Roman" w:hAnsi="Times New Roman"/>
          <w:sz w:val="24"/>
          <w:szCs w:val="24"/>
        </w:rPr>
      </w:pPr>
      <w:r w:rsidRPr="00EB5E37">
        <w:rPr>
          <w:rFonts w:ascii="Times New Roman" w:hAnsi="Times New Roman"/>
          <w:sz w:val="24"/>
          <w:szCs w:val="24"/>
        </w:rPr>
        <w:t>Charles Johanes, Elita Wibisono, Harrina E. Rahardjo</w:t>
      </w:r>
    </w:p>
    <w:p w:rsidR="007266E4" w:rsidRPr="00EB5E37" w:rsidRDefault="007266E4" w:rsidP="00EB5E37">
      <w:pPr>
        <w:autoSpaceDE w:val="0"/>
        <w:autoSpaceDN w:val="0"/>
        <w:adjustRightInd w:val="0"/>
        <w:spacing w:after="0" w:line="240" w:lineRule="auto"/>
        <w:contextualSpacing/>
        <w:jc w:val="center"/>
        <w:rPr>
          <w:rFonts w:ascii="Times New Roman" w:hAnsi="Times New Roman"/>
          <w:sz w:val="24"/>
          <w:szCs w:val="24"/>
        </w:rPr>
      </w:pPr>
      <w:r w:rsidRPr="00EB5E37">
        <w:rPr>
          <w:rFonts w:ascii="Times New Roman" w:hAnsi="Times New Roman"/>
          <w:sz w:val="24"/>
          <w:szCs w:val="24"/>
        </w:rPr>
        <w:t>(Division of Urology – Department of Surgery, Faculty of Medicine, University of Indonesia/ Department of Urology, Cipto Mangunkusumo Hospital)</w:t>
      </w:r>
    </w:p>
    <w:p w:rsidR="007266E4" w:rsidRDefault="007266E4" w:rsidP="00EB5E37">
      <w:pPr>
        <w:spacing w:after="0" w:line="240" w:lineRule="auto"/>
        <w:jc w:val="both"/>
        <w:rPr>
          <w:rFonts w:ascii="Times New Roman" w:hAnsi="Times New Roman"/>
          <w:sz w:val="24"/>
          <w:szCs w:val="24"/>
        </w:rPr>
      </w:pPr>
    </w:p>
    <w:p w:rsidR="00EB5E37" w:rsidRPr="00EB5E37" w:rsidRDefault="00EB5E37" w:rsidP="00EB5E37">
      <w:pPr>
        <w:spacing w:after="0" w:line="240" w:lineRule="auto"/>
        <w:jc w:val="both"/>
        <w:rPr>
          <w:rFonts w:ascii="Times New Roman" w:hAnsi="Times New Roman"/>
          <w:sz w:val="24"/>
          <w:szCs w:val="24"/>
        </w:rPr>
      </w:pPr>
    </w:p>
    <w:p w:rsidR="007266E4" w:rsidRDefault="007266E4" w:rsidP="00EB5E37">
      <w:pPr>
        <w:spacing w:after="0" w:line="240" w:lineRule="auto"/>
        <w:jc w:val="both"/>
        <w:rPr>
          <w:rFonts w:ascii="Times New Roman" w:hAnsi="Times New Roman"/>
          <w:b/>
          <w:sz w:val="24"/>
          <w:szCs w:val="24"/>
        </w:rPr>
      </w:pPr>
      <w:r w:rsidRPr="00EB5E37">
        <w:rPr>
          <w:rFonts w:ascii="Times New Roman" w:hAnsi="Times New Roman"/>
          <w:b/>
          <w:sz w:val="24"/>
          <w:szCs w:val="24"/>
        </w:rPr>
        <w:t xml:space="preserve">Abstract </w:t>
      </w:r>
    </w:p>
    <w:p w:rsidR="00EB5E37" w:rsidRPr="00EB5E37" w:rsidRDefault="00EB5E37" w:rsidP="00EB5E37">
      <w:pPr>
        <w:spacing w:after="0" w:line="240" w:lineRule="auto"/>
        <w:jc w:val="both"/>
        <w:rPr>
          <w:rFonts w:ascii="Times New Roman" w:hAnsi="Times New Roman"/>
          <w:b/>
          <w:sz w:val="24"/>
          <w:szCs w:val="24"/>
        </w:rPr>
      </w:pPr>
    </w:p>
    <w:p w:rsidR="007266E4" w:rsidRPr="00EB5E37" w:rsidRDefault="007266E4" w:rsidP="00EB5E37">
      <w:pPr>
        <w:spacing w:after="0" w:line="240" w:lineRule="auto"/>
        <w:jc w:val="both"/>
        <w:rPr>
          <w:rFonts w:ascii="Times New Roman" w:hAnsi="Times New Roman"/>
          <w:b/>
          <w:sz w:val="24"/>
          <w:szCs w:val="24"/>
        </w:rPr>
      </w:pPr>
      <w:r w:rsidRPr="00EB5E37">
        <w:rPr>
          <w:rFonts w:ascii="Times New Roman" w:hAnsi="Times New Roman"/>
          <w:b/>
          <w:sz w:val="24"/>
          <w:szCs w:val="24"/>
        </w:rPr>
        <w:t>Introduction</w:t>
      </w:r>
    </w:p>
    <w:p w:rsidR="007266E4" w:rsidRDefault="007266E4" w:rsidP="00EB5E37">
      <w:pPr>
        <w:spacing w:after="0" w:line="240" w:lineRule="auto"/>
        <w:jc w:val="both"/>
        <w:rPr>
          <w:rFonts w:ascii="Times New Roman" w:hAnsi="Times New Roman"/>
          <w:sz w:val="24"/>
          <w:szCs w:val="24"/>
        </w:rPr>
      </w:pPr>
      <w:r w:rsidRPr="00EB5E37">
        <w:rPr>
          <w:rFonts w:ascii="Times New Roman" w:hAnsi="Times New Roman"/>
          <w:sz w:val="24"/>
          <w:szCs w:val="24"/>
        </w:rPr>
        <w:t>Urodynamics is a dynamic test to evaluate function of lower urinary tract consisting of storage and voiding process. There are many guidelines describing urodynamic indications. Not all medical experts and urologists use urodynamic tests based on its indications according to available guidelines. This study presents a pattern of urodynamic utility among Indonesian urologists.</w:t>
      </w:r>
    </w:p>
    <w:p w:rsidR="00EB5E37" w:rsidRPr="00EB5E37" w:rsidRDefault="00EB5E37" w:rsidP="00EB5E37">
      <w:pPr>
        <w:spacing w:after="0" w:line="240" w:lineRule="auto"/>
        <w:jc w:val="both"/>
        <w:rPr>
          <w:rFonts w:ascii="Times New Roman" w:hAnsi="Times New Roman"/>
          <w:sz w:val="24"/>
          <w:szCs w:val="24"/>
        </w:rPr>
      </w:pPr>
    </w:p>
    <w:p w:rsidR="007266E4" w:rsidRPr="00EB5E37" w:rsidRDefault="007266E4" w:rsidP="00EB5E37">
      <w:pPr>
        <w:spacing w:after="0" w:line="240" w:lineRule="auto"/>
        <w:jc w:val="both"/>
        <w:rPr>
          <w:rFonts w:ascii="Times New Roman" w:hAnsi="Times New Roman"/>
          <w:b/>
          <w:sz w:val="24"/>
          <w:szCs w:val="24"/>
        </w:rPr>
      </w:pPr>
      <w:r w:rsidRPr="00EB5E37">
        <w:rPr>
          <w:rFonts w:ascii="Times New Roman" w:hAnsi="Times New Roman"/>
          <w:b/>
          <w:sz w:val="24"/>
          <w:szCs w:val="24"/>
        </w:rPr>
        <w:t>Materials and methods</w:t>
      </w:r>
    </w:p>
    <w:p w:rsidR="007266E4" w:rsidRDefault="007266E4" w:rsidP="00EB5E37">
      <w:pPr>
        <w:spacing w:after="0" w:line="240" w:lineRule="auto"/>
        <w:jc w:val="both"/>
        <w:rPr>
          <w:rFonts w:ascii="Times New Roman" w:hAnsi="Times New Roman"/>
          <w:sz w:val="24"/>
          <w:szCs w:val="24"/>
        </w:rPr>
      </w:pPr>
      <w:r w:rsidRPr="00EB5E37">
        <w:rPr>
          <w:rFonts w:ascii="Times New Roman" w:hAnsi="Times New Roman"/>
          <w:sz w:val="24"/>
          <w:szCs w:val="24"/>
        </w:rPr>
        <w:t>Subjects were Indonesian urologists who attended urological scientific meetings or workshop in Jakarta between Februari 2014 until July 2014. They were given questionnaires about urodynamics and its indications.</w:t>
      </w:r>
    </w:p>
    <w:p w:rsidR="00EB5E37" w:rsidRPr="00EB5E37" w:rsidRDefault="00EB5E37" w:rsidP="00EB5E37">
      <w:pPr>
        <w:spacing w:after="0" w:line="240" w:lineRule="auto"/>
        <w:jc w:val="both"/>
        <w:rPr>
          <w:rFonts w:ascii="Times New Roman" w:hAnsi="Times New Roman"/>
          <w:sz w:val="24"/>
          <w:szCs w:val="24"/>
        </w:rPr>
      </w:pPr>
    </w:p>
    <w:p w:rsidR="00EB5E37" w:rsidRPr="00EB5E37" w:rsidRDefault="007266E4" w:rsidP="00EB5E37">
      <w:pPr>
        <w:spacing w:after="0" w:line="240" w:lineRule="auto"/>
        <w:jc w:val="both"/>
        <w:rPr>
          <w:rFonts w:ascii="Times New Roman" w:hAnsi="Times New Roman"/>
          <w:b/>
          <w:sz w:val="24"/>
          <w:szCs w:val="24"/>
        </w:rPr>
      </w:pPr>
      <w:r w:rsidRPr="00EB5E37">
        <w:rPr>
          <w:rFonts w:ascii="Times New Roman" w:hAnsi="Times New Roman"/>
          <w:b/>
          <w:sz w:val="24"/>
          <w:szCs w:val="24"/>
        </w:rPr>
        <w:t>Results</w:t>
      </w:r>
    </w:p>
    <w:p w:rsidR="007266E4" w:rsidRDefault="007266E4" w:rsidP="00EB5E37">
      <w:pPr>
        <w:spacing w:after="0" w:line="240" w:lineRule="auto"/>
        <w:jc w:val="both"/>
        <w:rPr>
          <w:rFonts w:ascii="Times New Roman" w:hAnsi="Times New Roman"/>
          <w:sz w:val="24"/>
          <w:szCs w:val="24"/>
        </w:rPr>
      </w:pPr>
      <w:r w:rsidRPr="00EB5E37">
        <w:rPr>
          <w:rFonts w:ascii="Times New Roman" w:hAnsi="Times New Roman"/>
          <w:sz w:val="24"/>
          <w:szCs w:val="24"/>
        </w:rPr>
        <w:t>One hundred and eight urologists completed and returned the questionnaires out of 303 urologists in Indonesia. Thirty eight urologists worked at hospitals where urodynamic machine is available, the rest sent their urodynamic cases elsewhere. Most of urologists ordered urodynamics for lower urinary tract symptoms (LUTS) patients with neurological deficit (84.3%) and weak anal sphincter tone/bulbocavernosus reflex (62.0%). In overactive bladder (OAB) cases, urodynamic was used in cases with failure of medical therapy (70.4%) and neurological deficit (68.5%). Two most applied indication criterias in stress urinary incontinence (SUI) cases were failure of conservative therapy (70.4%) and mixed incontinence cases (SUI with OAB) (60.2%). Neurological deficit (66.7%) and urinary incontinence (26.9%) were the most frequent urodynamic indications applied for children.</w:t>
      </w:r>
    </w:p>
    <w:p w:rsidR="00EB5E37" w:rsidRPr="00EB5E37" w:rsidRDefault="00EB5E37" w:rsidP="00EB5E37">
      <w:pPr>
        <w:spacing w:after="0" w:line="240" w:lineRule="auto"/>
        <w:jc w:val="both"/>
        <w:rPr>
          <w:rFonts w:ascii="Times New Roman" w:hAnsi="Times New Roman"/>
          <w:sz w:val="24"/>
          <w:szCs w:val="24"/>
        </w:rPr>
      </w:pPr>
    </w:p>
    <w:p w:rsidR="007266E4" w:rsidRPr="00EB5E37" w:rsidRDefault="007266E4" w:rsidP="00EB5E37">
      <w:pPr>
        <w:spacing w:after="0" w:line="240" w:lineRule="auto"/>
        <w:jc w:val="both"/>
        <w:rPr>
          <w:rFonts w:ascii="Times New Roman" w:hAnsi="Times New Roman"/>
          <w:b/>
          <w:sz w:val="24"/>
          <w:szCs w:val="24"/>
        </w:rPr>
      </w:pPr>
      <w:r w:rsidRPr="00EB5E37">
        <w:rPr>
          <w:rFonts w:ascii="Times New Roman" w:hAnsi="Times New Roman"/>
          <w:b/>
          <w:sz w:val="24"/>
          <w:szCs w:val="24"/>
        </w:rPr>
        <w:t>Conclusion</w:t>
      </w:r>
    </w:p>
    <w:p w:rsidR="007266E4" w:rsidRPr="00EB5E37" w:rsidRDefault="007266E4" w:rsidP="00EB5E37">
      <w:pPr>
        <w:spacing w:after="0" w:line="240" w:lineRule="auto"/>
        <w:jc w:val="both"/>
        <w:rPr>
          <w:rFonts w:ascii="Times New Roman" w:hAnsi="Times New Roman"/>
          <w:sz w:val="24"/>
          <w:szCs w:val="24"/>
        </w:rPr>
      </w:pPr>
      <w:r w:rsidRPr="00EB5E37">
        <w:rPr>
          <w:rFonts w:ascii="Times New Roman" w:hAnsi="Times New Roman"/>
          <w:sz w:val="24"/>
          <w:szCs w:val="24"/>
        </w:rPr>
        <w:t>We described the urodynamic utility pattern among indonesian urologists. Avaibility of urodynamic machine, patient economic capabilities, guidelines available on urodynamic could be the factors affecting this pattern.</w:t>
      </w:r>
    </w:p>
    <w:p w:rsidR="0032488D" w:rsidRDefault="0032488D" w:rsidP="00EB5E37">
      <w:pPr>
        <w:spacing w:after="0" w:line="240" w:lineRule="auto"/>
      </w:pPr>
    </w:p>
    <w:sectPr w:rsidR="00324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E4"/>
    <w:rsid w:val="0032488D"/>
    <w:rsid w:val="007266E4"/>
    <w:rsid w:val="00EB5E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92CA-2910-4AC0-BCA0-794C860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dc:creator>
  <cp:keywords/>
  <dc:description/>
  <cp:lastModifiedBy>Carls</cp:lastModifiedBy>
  <cp:revision>2</cp:revision>
  <dcterms:created xsi:type="dcterms:W3CDTF">2015-07-20T03:25:00Z</dcterms:created>
  <dcterms:modified xsi:type="dcterms:W3CDTF">2015-07-20T03:25:00Z</dcterms:modified>
</cp:coreProperties>
</file>